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0F07A" w14:textId="77777777" w:rsidR="00DB6A3A" w:rsidRDefault="00DB6A3A" w:rsidP="00DB6A3A">
      <w:pPr>
        <w:spacing w:line="480" w:lineRule="auto"/>
        <w:jc w:val="center"/>
      </w:pPr>
    </w:p>
    <w:p w14:paraId="7B006559" w14:textId="77777777" w:rsidR="00DB6A3A" w:rsidRDefault="00DB6A3A" w:rsidP="00DB6A3A">
      <w:pPr>
        <w:spacing w:line="480" w:lineRule="auto"/>
        <w:jc w:val="center"/>
      </w:pPr>
    </w:p>
    <w:p w14:paraId="152046E7" w14:textId="77777777" w:rsidR="00DB6A3A" w:rsidRDefault="00DB6A3A" w:rsidP="00DB6A3A">
      <w:pPr>
        <w:spacing w:line="480" w:lineRule="auto"/>
        <w:jc w:val="center"/>
      </w:pPr>
    </w:p>
    <w:p w14:paraId="2582756D" w14:textId="77777777" w:rsidR="00DB6A3A" w:rsidRDefault="00DB6A3A" w:rsidP="00DB6A3A">
      <w:pPr>
        <w:spacing w:line="480" w:lineRule="auto"/>
        <w:jc w:val="center"/>
      </w:pPr>
    </w:p>
    <w:p w14:paraId="54EB939D" w14:textId="77777777" w:rsidR="00DB6A3A" w:rsidRDefault="00DB6A3A" w:rsidP="00DB6A3A">
      <w:pPr>
        <w:spacing w:line="480" w:lineRule="auto"/>
        <w:jc w:val="center"/>
      </w:pPr>
    </w:p>
    <w:p w14:paraId="249B3D1B" w14:textId="77777777" w:rsidR="00DB6A3A" w:rsidRDefault="00DB6A3A" w:rsidP="00DB6A3A">
      <w:pPr>
        <w:spacing w:line="480" w:lineRule="auto"/>
        <w:jc w:val="center"/>
      </w:pPr>
    </w:p>
    <w:p w14:paraId="2BE2F10E" w14:textId="6C8AD1B0" w:rsidR="00DB6A3A" w:rsidRDefault="00B4177F" w:rsidP="00DB6A3A">
      <w:pPr>
        <w:spacing w:line="480" w:lineRule="auto"/>
        <w:jc w:val="center"/>
      </w:pPr>
      <w:r>
        <w:t>Response</w:t>
      </w:r>
    </w:p>
    <w:p w14:paraId="060C4624" w14:textId="4B87CDDA" w:rsidR="00DB6A3A" w:rsidRDefault="00B4177F" w:rsidP="00DB6A3A">
      <w:pPr>
        <w:spacing w:line="480" w:lineRule="auto"/>
        <w:jc w:val="center"/>
      </w:pPr>
      <w:r>
        <w:t>Student Name</w:t>
      </w:r>
    </w:p>
    <w:p w14:paraId="02CF1ACF" w14:textId="5C3F5DC9" w:rsidR="00DB6A3A" w:rsidRDefault="00B4177F" w:rsidP="00DB6A3A">
      <w:pPr>
        <w:spacing w:line="480" w:lineRule="auto"/>
        <w:jc w:val="center"/>
      </w:pPr>
      <w:r>
        <w:t>Institution Affiliation</w:t>
      </w:r>
    </w:p>
    <w:p w14:paraId="05FDCA67" w14:textId="477C2142" w:rsidR="00DB6A3A" w:rsidRDefault="00B4177F" w:rsidP="00DB6A3A">
      <w:pPr>
        <w:spacing w:line="480" w:lineRule="auto"/>
        <w:jc w:val="center"/>
      </w:pPr>
      <w:r>
        <w:t>Date</w:t>
      </w:r>
    </w:p>
    <w:p w14:paraId="373A026F" w14:textId="36F0AE5B" w:rsidR="00DB6A3A" w:rsidRDefault="00B4177F">
      <w:r>
        <w:br w:type="page"/>
      </w:r>
    </w:p>
    <w:p w14:paraId="2C55AF93" w14:textId="66357553" w:rsidR="00066A76" w:rsidRPr="00A00E7F" w:rsidRDefault="00B4177F" w:rsidP="00A00E7F">
      <w:pPr>
        <w:spacing w:line="480" w:lineRule="auto"/>
        <w:ind w:firstLine="720"/>
        <w:jc w:val="both"/>
        <w:rPr>
          <w:b/>
          <w:bCs/>
        </w:rPr>
      </w:pPr>
      <w:r w:rsidRPr="00A00E7F">
        <w:rPr>
          <w:b/>
          <w:bCs/>
        </w:rPr>
        <w:lastRenderedPageBreak/>
        <w:t>Response 1.</w:t>
      </w:r>
    </w:p>
    <w:p w14:paraId="2D9A9153" w14:textId="46C81A2E" w:rsidR="00F2763F" w:rsidRDefault="00B4177F" w:rsidP="00A00E7F">
      <w:pPr>
        <w:spacing w:line="480" w:lineRule="auto"/>
        <w:ind w:firstLine="720"/>
        <w:jc w:val="both"/>
      </w:pPr>
      <w:r>
        <w:t>I agree. Understanding the cause of trauma and the history of a person can determine the chances that a patient will c</w:t>
      </w:r>
      <w:r w:rsidR="00300E05">
        <w:t>o</w:t>
      </w:r>
      <w:r>
        <w:t xml:space="preserve">mmit suicide. </w:t>
      </w:r>
      <w:r w:rsidR="00300E05">
        <w:t xml:space="preserve">Thus, patients with a history of depression and attempted suicide need to be assessed cautiously. </w:t>
      </w:r>
      <w:r>
        <w:t>Therefore, considering that Joe has attempted killing himself a few times n the past, once by putting his gun in his mouth, he needed to be enrolled in therap</w:t>
      </w:r>
      <w:r>
        <w:t xml:space="preserve">eutic assistance. </w:t>
      </w:r>
      <w:r w:rsidR="005048D1">
        <w:t xml:space="preserve">This can be achieved by asking Joe the necessary questions. </w:t>
      </w:r>
      <w:r>
        <w:t xml:space="preserve">For instance, I would ensure that he has a no-suicide contract. </w:t>
      </w:r>
      <w:r>
        <w:rPr>
          <w:rFonts w:eastAsia="Times New Roman" w:cs="Times New Roman"/>
          <w:color w:val="111111"/>
          <w:szCs w:val="24"/>
          <w:bdr w:val="none" w:sz="0" w:space="0" w:color="auto" w:frame="1"/>
        </w:rPr>
        <w:t>Joe could benefit from this kind of contract since it provides several people on the list that the</w:t>
      </w:r>
      <w:r w:rsidR="005048D1">
        <w:rPr>
          <w:rFonts w:eastAsia="Times New Roman" w:cs="Times New Roman"/>
          <w:color w:val="111111"/>
          <w:szCs w:val="24"/>
          <w:bdr w:val="none" w:sz="0" w:space="0" w:color="auto" w:frame="1"/>
        </w:rPr>
        <w:t xml:space="preserve"> </w:t>
      </w:r>
      <w:r>
        <w:rPr>
          <w:rFonts w:eastAsia="Times New Roman" w:cs="Times New Roman"/>
          <w:color w:val="111111"/>
          <w:szCs w:val="24"/>
          <w:bdr w:val="none" w:sz="0" w:space="0" w:color="auto" w:frame="1"/>
        </w:rPr>
        <w:t>patient can cal</w:t>
      </w:r>
      <w:r>
        <w:rPr>
          <w:rFonts w:eastAsia="Times New Roman" w:cs="Times New Roman"/>
          <w:color w:val="111111"/>
          <w:szCs w:val="24"/>
          <w:bdr w:val="none" w:sz="0" w:space="0" w:color="auto" w:frame="1"/>
        </w:rPr>
        <w:t xml:space="preserve">l in </w:t>
      </w:r>
      <w:r w:rsidR="005048D1">
        <w:rPr>
          <w:rFonts w:eastAsia="Times New Roman" w:cs="Times New Roman"/>
          <w:color w:val="111111"/>
          <w:szCs w:val="24"/>
          <w:bdr w:val="none" w:sz="0" w:space="0" w:color="auto" w:frame="1"/>
        </w:rPr>
        <w:t>case,</w:t>
      </w:r>
      <w:r>
        <w:rPr>
          <w:rFonts w:eastAsia="Times New Roman" w:cs="Times New Roman"/>
          <w:color w:val="111111"/>
          <w:szCs w:val="24"/>
          <w:bdr w:val="none" w:sz="0" w:space="0" w:color="auto" w:frame="1"/>
        </w:rPr>
        <w:t xml:space="preserve"> they start feeling suicidal. A patient can also call 911 if there are no close relatives listed on the contract (Friebe, 2018). This will ensure that Joe is able to talk through the things that affect his psychology</w:t>
      </w:r>
      <w:r w:rsidR="00B05D87">
        <w:rPr>
          <w:rFonts w:eastAsia="Times New Roman" w:cs="Times New Roman"/>
          <w:color w:val="111111"/>
          <w:szCs w:val="24"/>
          <w:bdr w:val="none" w:sz="0" w:space="0" w:color="auto" w:frame="1"/>
        </w:rPr>
        <w:t xml:space="preserve"> to the people that are close to him. </w:t>
      </w:r>
    </w:p>
    <w:p w14:paraId="405EE21A" w14:textId="1314DBE9" w:rsidR="00A51DF0" w:rsidRPr="00A00E7F" w:rsidRDefault="00B4177F" w:rsidP="00A00E7F">
      <w:pPr>
        <w:spacing w:line="480" w:lineRule="auto"/>
        <w:ind w:firstLine="720"/>
        <w:jc w:val="both"/>
        <w:rPr>
          <w:b/>
          <w:bCs/>
        </w:rPr>
      </w:pPr>
      <w:r w:rsidRPr="00A00E7F">
        <w:rPr>
          <w:b/>
          <w:bCs/>
        </w:rPr>
        <w:t>Response 2.</w:t>
      </w:r>
    </w:p>
    <w:p w14:paraId="357442A3" w14:textId="1CA36F63" w:rsidR="00005930" w:rsidRDefault="00B4177F" w:rsidP="00A00E7F">
      <w:pPr>
        <w:spacing w:line="480" w:lineRule="auto"/>
        <w:ind w:firstLine="720"/>
        <w:jc w:val="both"/>
      </w:pPr>
      <w:r>
        <w:t xml:space="preserve">I agree that different factors play a role in determining the rate of suicide in the United States. These include </w:t>
      </w:r>
      <w:r w:rsidRPr="00EB63C0">
        <w:rPr>
          <w:rFonts w:eastAsia="Times New Roman" w:cs="Times New Roman"/>
          <w:color w:val="111111"/>
          <w:szCs w:val="24"/>
          <w:bdr w:val="none" w:sz="0" w:space="0" w:color="auto" w:frame="1"/>
        </w:rPr>
        <w:t xml:space="preserve">age, marital status, and gender of the person, and the presence of social support. Second, a family </w:t>
      </w:r>
      <w:r w:rsidR="000949AB" w:rsidRPr="00EB63C0">
        <w:rPr>
          <w:rFonts w:eastAsia="Times New Roman" w:cs="Times New Roman"/>
          <w:color w:val="111111"/>
          <w:szCs w:val="24"/>
          <w:bdr w:val="none" w:sz="0" w:space="0" w:color="auto" w:frame="1"/>
        </w:rPr>
        <w:t>past</w:t>
      </w:r>
      <w:r w:rsidRPr="00EB63C0">
        <w:rPr>
          <w:rFonts w:eastAsia="Times New Roman" w:cs="Times New Roman"/>
          <w:color w:val="111111"/>
          <w:szCs w:val="24"/>
          <w:bdr w:val="none" w:sz="0" w:space="0" w:color="auto" w:frame="1"/>
        </w:rPr>
        <w:t xml:space="preserve"> of suicide is</w:t>
      </w:r>
      <w:r w:rsidRPr="00EB63C0">
        <w:rPr>
          <w:rFonts w:eastAsia="Times New Roman" w:cs="Times New Roman"/>
          <w:color w:val="111111"/>
          <w:szCs w:val="24"/>
          <w:bdr w:val="none" w:sz="0" w:space="0" w:color="auto" w:frame="1"/>
        </w:rPr>
        <w:t xml:space="preserve"> included, the likelihood of rescue, and the nature of psychiatric illness of the family. Moreover, a history of drug abuse or alcohol consumption is included, and their attitude. Furthermore, the plans of the patient are also assessed. </w:t>
      </w:r>
      <w:r w:rsidR="00D53421">
        <w:rPr>
          <w:rFonts w:eastAsia="Times New Roman" w:cs="Times New Roman"/>
          <w:color w:val="111111"/>
          <w:szCs w:val="24"/>
          <w:bdr w:val="none" w:sz="0" w:space="0" w:color="auto" w:frame="1"/>
        </w:rPr>
        <w:t xml:space="preserve">That is, older people are more prone to suicides than younger people and people that have worked in the military are prone to suicide. </w:t>
      </w:r>
      <w:r w:rsidR="00FC1794">
        <w:rPr>
          <w:rFonts w:eastAsia="Times New Roman" w:cs="Times New Roman"/>
          <w:color w:val="111111"/>
          <w:szCs w:val="24"/>
          <w:bdr w:val="none" w:sz="0" w:space="0" w:color="auto" w:frame="1"/>
        </w:rPr>
        <w:t xml:space="preserve">Therefore, every medical practitioner that deals with a suicide patient should consider these factors to determine what triggers the patient’s behavior. </w:t>
      </w:r>
      <w:r w:rsidR="00FF2D54">
        <w:rPr>
          <w:rFonts w:eastAsia="Times New Roman" w:cs="Times New Roman"/>
          <w:color w:val="111111"/>
          <w:szCs w:val="24"/>
          <w:bdr w:val="none" w:sz="0" w:space="0" w:color="auto" w:frame="1"/>
        </w:rPr>
        <w:t xml:space="preserve">Thus, I agree that </w:t>
      </w:r>
      <w:r w:rsidR="00FF2D54">
        <w:t xml:space="preserve">influenced by the </w:t>
      </w:r>
      <w:r w:rsidR="000949AB">
        <w:t>interface</w:t>
      </w:r>
      <w:r w:rsidR="00FF2D54">
        <w:t xml:space="preserve"> of a variety of biological, </w:t>
      </w:r>
      <w:r w:rsidR="000949AB">
        <w:t>medical</w:t>
      </w:r>
      <w:r w:rsidR="00FF2D54">
        <w:t xml:space="preserve">, psychological, </w:t>
      </w:r>
      <w:r w:rsidR="000949AB">
        <w:t>societal</w:t>
      </w:r>
      <w:r w:rsidR="00FF2D54">
        <w:t xml:space="preserve">, cultural, and </w:t>
      </w:r>
      <w:r w:rsidR="000949AB">
        <w:t>ecological</w:t>
      </w:r>
      <w:r w:rsidR="00FF2D54">
        <w:t xml:space="preserve"> factors</w:t>
      </w:r>
      <w:r w:rsidR="00DB6A3A">
        <w:t xml:space="preserve"> (Jollant et al, 2018)</w:t>
      </w:r>
      <w:r w:rsidR="00FF2D54">
        <w:t xml:space="preserve">. </w:t>
      </w:r>
    </w:p>
    <w:p w14:paraId="248DB5D8" w14:textId="77777777" w:rsidR="002069A3" w:rsidRPr="00005930" w:rsidRDefault="002069A3" w:rsidP="00A00E7F">
      <w:pPr>
        <w:spacing w:line="480" w:lineRule="auto"/>
        <w:ind w:firstLine="720"/>
        <w:jc w:val="both"/>
      </w:pPr>
    </w:p>
    <w:p w14:paraId="27EC75E9" w14:textId="77777777" w:rsidR="00005930" w:rsidRDefault="00005930"/>
    <w:p w14:paraId="6844F0B3" w14:textId="122F95A6" w:rsidR="00A51DF0" w:rsidRPr="002069A3" w:rsidRDefault="00B4177F" w:rsidP="002069A3">
      <w:pPr>
        <w:jc w:val="center"/>
        <w:rPr>
          <w:b/>
          <w:bCs/>
        </w:rPr>
      </w:pPr>
      <w:r w:rsidRPr="002069A3">
        <w:rPr>
          <w:b/>
          <w:bCs/>
        </w:rPr>
        <w:lastRenderedPageBreak/>
        <w:t>Reference.</w:t>
      </w:r>
    </w:p>
    <w:p w14:paraId="6C1F054A" w14:textId="77777777" w:rsidR="002069A3" w:rsidRDefault="00B4177F" w:rsidP="002069A3">
      <w:pPr>
        <w:spacing w:line="480" w:lineRule="auto"/>
        <w:ind w:left="720" w:hanging="720"/>
        <w:jc w:val="both"/>
        <w:rPr>
          <w:rFonts w:eastAsia="Times New Roman" w:cs="Times New Roman"/>
          <w:color w:val="111111"/>
          <w:szCs w:val="24"/>
          <w:bdr w:val="none" w:sz="0" w:space="0" w:color="auto" w:frame="1"/>
        </w:rPr>
      </w:pPr>
      <w:r w:rsidRPr="002069A3">
        <w:rPr>
          <w:rFonts w:cs="Times New Roman"/>
          <w:color w:val="222222"/>
          <w:szCs w:val="24"/>
          <w:shd w:val="clear" w:color="auto" w:fill="FFFFFF"/>
        </w:rPr>
        <w:t>Friebe, P. (2018). STOP: No-Suicide Contracts.</w:t>
      </w:r>
    </w:p>
    <w:p w14:paraId="468CCA6F" w14:textId="04D7F6AD" w:rsidR="00005930" w:rsidRPr="002069A3" w:rsidRDefault="00B4177F" w:rsidP="002069A3">
      <w:pPr>
        <w:spacing w:line="480" w:lineRule="auto"/>
        <w:ind w:left="720" w:hanging="720"/>
        <w:jc w:val="both"/>
        <w:rPr>
          <w:rFonts w:eastAsia="Times New Roman" w:cs="Times New Roman"/>
          <w:color w:val="111111"/>
          <w:szCs w:val="24"/>
          <w:bdr w:val="none" w:sz="0" w:space="0" w:color="auto" w:frame="1"/>
        </w:rPr>
      </w:pPr>
      <w:r w:rsidRPr="002069A3">
        <w:rPr>
          <w:rFonts w:cs="Times New Roman"/>
          <w:color w:val="222222"/>
          <w:szCs w:val="24"/>
          <w:shd w:val="clear" w:color="auto" w:fill="FFFFFF"/>
        </w:rPr>
        <w:t>Jollant, F., Wagner, G., Richard-Devantoy, S., Köhler, S., Bär, K. J., Turecki, G., &amp; Pereira, F. (2018). Neuroimaging-informed phenotypes of suicidal behavior: a family history of suicide and the use of a violent suicidal means. </w:t>
      </w:r>
      <w:r w:rsidRPr="002069A3">
        <w:rPr>
          <w:rFonts w:cs="Times New Roman"/>
          <w:i/>
          <w:iCs/>
          <w:color w:val="222222"/>
          <w:szCs w:val="24"/>
          <w:shd w:val="clear" w:color="auto" w:fill="FFFFFF"/>
        </w:rPr>
        <w:t>Translational psychiatry</w:t>
      </w:r>
      <w:r w:rsidRPr="002069A3">
        <w:rPr>
          <w:rFonts w:cs="Times New Roman"/>
          <w:color w:val="222222"/>
          <w:szCs w:val="24"/>
          <w:shd w:val="clear" w:color="auto" w:fill="FFFFFF"/>
        </w:rPr>
        <w:t>, </w:t>
      </w:r>
      <w:r w:rsidRPr="002069A3">
        <w:rPr>
          <w:rFonts w:cs="Times New Roman"/>
          <w:i/>
          <w:iCs/>
          <w:color w:val="222222"/>
          <w:szCs w:val="24"/>
          <w:shd w:val="clear" w:color="auto" w:fill="FFFFFF"/>
        </w:rPr>
        <w:t>8</w:t>
      </w:r>
      <w:r w:rsidRPr="002069A3">
        <w:rPr>
          <w:rFonts w:cs="Times New Roman"/>
          <w:color w:val="222222"/>
          <w:szCs w:val="24"/>
          <w:shd w:val="clear" w:color="auto" w:fill="FFFFFF"/>
        </w:rPr>
        <w:t>(1), 1-10.</w:t>
      </w:r>
    </w:p>
    <w:sectPr w:rsidR="00005930" w:rsidRPr="002069A3" w:rsidSect="00A00E7F">
      <w:headerReference w:type="default" r:id="rId6"/>
      <w:headerReference w:type="first" r:id="rId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81055" w14:textId="77777777" w:rsidR="00B4177F" w:rsidRDefault="00B4177F">
      <w:pPr>
        <w:spacing w:after="0" w:line="240" w:lineRule="auto"/>
      </w:pPr>
      <w:r>
        <w:separator/>
      </w:r>
    </w:p>
  </w:endnote>
  <w:endnote w:type="continuationSeparator" w:id="0">
    <w:p w14:paraId="332A40B0" w14:textId="77777777" w:rsidR="00B4177F" w:rsidRDefault="00B41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34BC" w14:textId="77777777" w:rsidR="00B4177F" w:rsidRDefault="00B4177F">
      <w:pPr>
        <w:spacing w:after="0" w:line="240" w:lineRule="auto"/>
      </w:pPr>
      <w:r>
        <w:separator/>
      </w:r>
    </w:p>
  </w:footnote>
  <w:footnote w:type="continuationSeparator" w:id="0">
    <w:p w14:paraId="5A2D5F01" w14:textId="77777777" w:rsidR="00B4177F" w:rsidRDefault="00B41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5025435"/>
      <w:docPartObj>
        <w:docPartGallery w:val="Page Numbers (Top of Page)"/>
        <w:docPartUnique/>
      </w:docPartObj>
    </w:sdtPr>
    <w:sdtEndPr>
      <w:rPr>
        <w:noProof/>
      </w:rPr>
    </w:sdtEndPr>
    <w:sdtContent>
      <w:p w14:paraId="4EDC14A1" w14:textId="47A3DDA2" w:rsidR="00A00E7F" w:rsidRDefault="00B4177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6C43B3" w14:textId="77777777" w:rsidR="00A00E7F" w:rsidRDefault="00A00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E8B5D" w14:textId="2F3E4CEC" w:rsidR="00A00E7F" w:rsidRDefault="00B4177F">
    <w:pPr>
      <w:pStyle w:val="Header"/>
    </w:pPr>
    <w:r>
      <w:t>Running Head: RESPONSE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D6"/>
    <w:rsid w:val="00005930"/>
    <w:rsid w:val="00066A76"/>
    <w:rsid w:val="000949AB"/>
    <w:rsid w:val="002069A3"/>
    <w:rsid w:val="00300E05"/>
    <w:rsid w:val="005048D1"/>
    <w:rsid w:val="006375D2"/>
    <w:rsid w:val="00A00E7F"/>
    <w:rsid w:val="00A51DF0"/>
    <w:rsid w:val="00B05D87"/>
    <w:rsid w:val="00B4177F"/>
    <w:rsid w:val="00CB29D6"/>
    <w:rsid w:val="00D449E7"/>
    <w:rsid w:val="00D53421"/>
    <w:rsid w:val="00DB6A3A"/>
    <w:rsid w:val="00EB63C0"/>
    <w:rsid w:val="00F0707B"/>
    <w:rsid w:val="00F2763F"/>
    <w:rsid w:val="00F46F12"/>
    <w:rsid w:val="00FC1794"/>
    <w:rsid w:val="00FF2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63D17"/>
  <w15:chartTrackingRefBased/>
  <w15:docId w15:val="{24A781A1-1400-4D8E-8AAD-70693A25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E7F"/>
  </w:style>
  <w:style w:type="paragraph" w:styleId="Footer">
    <w:name w:val="footer"/>
    <w:basedOn w:val="Normal"/>
    <w:link w:val="FooterChar"/>
    <w:uiPriority w:val="99"/>
    <w:unhideWhenUsed/>
    <w:rsid w:val="00A00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2021-04-15T09:51:00Z</dcterms:created>
  <dcterms:modified xsi:type="dcterms:W3CDTF">2021-04-15T17:22:00Z</dcterms:modified>
</cp:coreProperties>
</file>